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A2A" w:rsidRDefault="00BD1976" w:rsidP="00D33A2A">
      <w:pPr>
        <w:shd w:val="clear" w:color="auto" w:fill="FFFFFF"/>
        <w:spacing w:before="301" w:line="501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D1976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Снижение</w:t>
      </w:r>
    </w:p>
    <w:p w:rsidR="00BD1976" w:rsidRDefault="00BD1976" w:rsidP="00D33A2A">
      <w:pPr>
        <w:shd w:val="clear" w:color="auto" w:fill="FFFFFF"/>
        <w:spacing w:before="301" w:line="501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D1976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бюро</w:t>
      </w:r>
      <w:r w:rsidR="00D33A2A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кратической нагрузки на педагогов</w:t>
      </w:r>
    </w:p>
    <w:p w:rsidR="00D33A2A" w:rsidRPr="00BD1976" w:rsidRDefault="00D33A2A" w:rsidP="00D33A2A">
      <w:pPr>
        <w:shd w:val="clear" w:color="auto" w:fill="FFFFFF"/>
        <w:spacing w:before="301" w:line="501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:rsidR="00BD1976" w:rsidRPr="00D33A2A" w:rsidRDefault="00BD1976" w:rsidP="00BD1976">
      <w:pPr>
        <w:shd w:val="clear" w:color="auto" w:fill="FFFFFF"/>
        <w:spacing w:before="225" w:after="125" w:line="300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</w:pPr>
      <w:r w:rsidRPr="00D33A2A"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  <w:t xml:space="preserve">С 1 сентября 2022 года изменяются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D33A2A"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  <w:t>Минпросвещения</w:t>
      </w:r>
      <w:proofErr w:type="spellEnd"/>
      <w:r w:rsidRPr="00D33A2A"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  <w:t>, а электронный документооборот не должен дублироваться в бумажном виде.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Благодаря этому закону учителя работают с минимальным количеством документов, напрямую связанных с образовательным процессом: это рабочая программа и классный журнал. Преподаватели кружков и секций заполняют также журнал внеурочной деятельности, классные руководители – план воспитательной работы. По запросу педагоги могут писать характеристики на обучающихся.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Минпросвещения</w:t>
      </w:r>
      <w:proofErr w:type="spellEnd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 России от 21.07.2022 № 582. 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 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  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Горячая линия Рособрнадзора по вопросам документационной нагрузки на педагогических работников продолжает работу. В случаях несоблюдения введенных ограничений педагоги могут направить обращения на электронную почту горячей линии: </w:t>
      </w:r>
      <w:hyperlink r:id="rId4" w:history="1">
        <w:r w:rsidRPr="00D33A2A">
          <w:rPr>
            <w:rFonts w:ascii="Montserrat" w:eastAsia="Times New Roman" w:hAnsi="Montserrat" w:cs="Times New Roman"/>
            <w:color w:val="306AFD"/>
            <w:sz w:val="26"/>
            <w:szCs w:val="26"/>
            <w:lang w:eastAsia="ru-RU"/>
          </w:rPr>
          <w:t>stop_nagruzka@obrnadzor.gov.ru</w:t>
        </w:r>
      </w:hyperlink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 При этом необходимо указать регион, школу и удобный способ обратной связи. Все поступившие обращения будут рассмотрены специалистами Рособрнадзора.</w:t>
      </w:r>
    </w:p>
    <w:p w:rsidR="0083613F" w:rsidRDefault="0083613F"/>
    <w:p w:rsidR="00D33A2A" w:rsidRDefault="00D33A2A"/>
    <w:p w:rsidR="00D33A2A" w:rsidRPr="00D33A2A" w:rsidRDefault="00D33A2A" w:rsidP="00D33A2A">
      <w:pPr>
        <w:jc w:val="center"/>
        <w:rPr>
          <w:b/>
          <w:sz w:val="28"/>
        </w:rPr>
      </w:pP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lastRenderedPageBreak/>
        <w:t>Горячая линия МКОУ «</w:t>
      </w:r>
      <w:proofErr w:type="spellStart"/>
      <w:r w:rsidR="00802499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Смугуль</w: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ская</w:t>
      </w:r>
      <w:proofErr w:type="spellEnd"/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 xml:space="preserve"> СОШ» по вопросам документационной нагрузки на педагогических работников  </w:t>
      </w:r>
      <w:hyperlink r:id="rId5" w:history="1">
        <w:r w:rsidR="00802499" w:rsidRPr="009B71F8">
          <w:rPr>
            <w:rStyle w:val="a5"/>
            <w:rFonts w:ascii="Montserrat" w:eastAsia="Times New Roman" w:hAnsi="Montserrat" w:cs="Times New Roman"/>
            <w:b/>
            <w:sz w:val="30"/>
            <w:szCs w:val="26"/>
            <w:lang w:val="en-US" w:eastAsia="ru-RU"/>
          </w:rPr>
          <w:t>smugulschool</w:t>
        </w:r>
        <w:r w:rsidR="00802499" w:rsidRPr="009B71F8">
          <w:rPr>
            <w:rStyle w:val="a5"/>
            <w:rFonts w:ascii="Montserrat" w:eastAsia="Times New Roman" w:hAnsi="Montserrat" w:cs="Times New Roman"/>
            <w:b/>
            <w:sz w:val="30"/>
            <w:szCs w:val="26"/>
            <w:lang w:eastAsia="ru-RU"/>
          </w:rPr>
          <w:t>@</w:t>
        </w:r>
        <w:r w:rsidR="00802499" w:rsidRPr="009B71F8">
          <w:rPr>
            <w:rStyle w:val="a5"/>
            <w:rFonts w:ascii="Montserrat" w:eastAsia="Times New Roman" w:hAnsi="Montserrat" w:cs="Times New Roman"/>
            <w:b/>
            <w:sz w:val="30"/>
            <w:szCs w:val="26"/>
            <w:lang w:val="en-US" w:eastAsia="ru-RU"/>
          </w:rPr>
          <w:t>ro</w:t>
        </w:r>
        <w:r w:rsidR="00802499" w:rsidRPr="009B71F8">
          <w:rPr>
            <w:rStyle w:val="a5"/>
            <w:rFonts w:ascii="Montserrat" w:eastAsia="Times New Roman" w:hAnsi="Montserrat" w:cs="Times New Roman"/>
            <w:b/>
            <w:sz w:val="30"/>
            <w:szCs w:val="26"/>
            <w:lang w:eastAsia="ru-RU"/>
          </w:rPr>
          <w:t>.</w:t>
        </w:r>
        <w:proofErr w:type="spellStart"/>
        <w:r w:rsidR="00802499" w:rsidRPr="009B71F8">
          <w:rPr>
            <w:rStyle w:val="a5"/>
            <w:rFonts w:ascii="Montserrat" w:eastAsia="Times New Roman" w:hAnsi="Montserrat" w:cs="Times New Roman"/>
            <w:b/>
            <w:sz w:val="30"/>
            <w:szCs w:val="26"/>
            <w:lang w:val="en-US" w:eastAsia="ru-RU"/>
          </w:rPr>
          <w:t>ru</w:t>
        </w:r>
        <w:proofErr w:type="spellEnd"/>
      </w:hyperlink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 xml:space="preserve"> 89</w:t>
      </w:r>
      <w:r w:rsidR="00802499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89</w: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-</w:t>
      </w:r>
      <w:r w:rsidR="00802499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881</w: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-</w:t>
      </w:r>
      <w:r w:rsidR="00802499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64-90</w:t>
      </w:r>
    </w:p>
    <w:sectPr w:rsidR="00D33A2A" w:rsidRPr="00D33A2A" w:rsidSect="00D33A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976"/>
    <w:rsid w:val="00802499"/>
    <w:rsid w:val="0083613F"/>
    <w:rsid w:val="00BD1976"/>
    <w:rsid w:val="00D3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1327"/>
  <w15:docId w15:val="{115FEC41-EAD2-4184-8BF0-C3A7819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13F"/>
  </w:style>
  <w:style w:type="paragraph" w:styleId="1">
    <w:name w:val="heading 1"/>
    <w:basedOn w:val="a"/>
    <w:link w:val="10"/>
    <w:uiPriority w:val="9"/>
    <w:qFormat/>
    <w:rsid w:val="00BD1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19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1976"/>
    <w:rPr>
      <w:b/>
      <w:bCs/>
    </w:rPr>
  </w:style>
  <w:style w:type="paragraph" w:styleId="a4">
    <w:name w:val="Normal (Web)"/>
    <w:basedOn w:val="a"/>
    <w:uiPriority w:val="99"/>
    <w:semiHidden/>
    <w:unhideWhenUsed/>
    <w:rsid w:val="00BD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D197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02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ugulschool@ro.ru" TargetMode="External"/><Relationship Id="rId4" Type="http://schemas.openxmlformats.org/officeDocument/2006/relationships/hyperlink" Target="https://obrnadzor.gov.ru/news/rosobrnadzor-otkryl-goryachuyu-liniyu-po-voprosam-dokumentaczionnoj-nagruzki-uchitel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Михели Мейланов</cp:lastModifiedBy>
  <cp:revision>4</cp:revision>
  <dcterms:created xsi:type="dcterms:W3CDTF">2023-05-11T04:08:00Z</dcterms:created>
  <dcterms:modified xsi:type="dcterms:W3CDTF">2023-05-15T10:16:00Z</dcterms:modified>
</cp:coreProperties>
</file>